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Kobieca elegancja, karnawałowa kolekcja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Ponadczasowa, tajemnicza, zmysłowa… czerń wiodący kolor kolekcji przygotowanej przez QUIOSQUE z myślą o zbliżającym się karnawale doskonale oddaje jej charakter. Eleganckie propozycje sprawią, że każda kobieta będzie królową wieczoru, niezależnie od tego czy będzie bawiła się na balu, imprezie w klubie czy domówce. Klasycznej czerni towarzyszą złoto oraz butelkowa zieleń i granat, nie brakuje błysku, cekiny, dżety, metaliczne materiały, które będą pięknie odbijać światło.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propozycji prym wiodą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w różnych wariantach, rozkloszowane midi, pięknie wirujące w tańcu, dopasowane ołówkowe fasony, które podkreślają kobiecą sylwetkę oraz zwiewne maksi. Wybór materiałów jest równie szeroki co modeli, zwiewne szyfon i tiul, wygodne dzianiny, miękki sztruks. Warto zwrócić uwagę na welurowe sukienki, ten przyjemny w noszeniu mięsisty materiał wspaniale układa się na sylwetce i pięknie mieni się w świetle. W kolekcji dostępny jest oversize’owy model w odcieniu butelkowej zieleń, granatowy z szerokim skórzanym pasem podkreślającym talię oraz wiele innych. </w:t>
      </w:r>
      <w:r>
        <w:rPr>
          <w:rFonts w:ascii="calibri" w:hAnsi="calibri" w:eastAsia="calibri" w:cs="calibri"/>
          <w:sz w:val="24"/>
          <w:szCs w:val="24"/>
        </w:rPr>
        <w:t xml:space="preserve">Dla kobiet przed którymi wielkie wyjście projektanci przygotowali przepiękną tiulową kreację maksi w czarnym kolorze ze złotymi cekinami, plisowaną sukienkę midi wykonaną z metalicznej tkaniny w kolorze pudrowego różu, oraz zwiewny model wyszywany błyszczącą nicią w orientalny wzór.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na karnawał nie brakuje także eleganckich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spódnic</w:t>
        </w:r>
      </w:hyperlink>
      <w:r>
        <w:rPr>
          <w:rFonts w:ascii="calibri" w:hAnsi="calibri" w:eastAsia="calibri" w:cs="calibri"/>
          <w:sz w:val="24"/>
          <w:szCs w:val="24"/>
        </w:rPr>
        <w:t xml:space="preserve">. Klientki znajdą także szeroki wybór gór, bluzki z lejących tkanin, wyszywane ozdobnymi koralikami, małe sweterki z biżuteryjnymi dżetami i oversize’ove formy z błyszczącymi wzorami, które będą rewelacyjną bazą stylizacji na imprezę.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32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.html" TargetMode="External"/><Relationship Id="rId8" Type="http://schemas.openxmlformats.org/officeDocument/2006/relationships/hyperlink" Target="https://quiosque.pl/spodnie-damskie.html" TargetMode="External"/><Relationship Id="rId9" Type="http://schemas.openxmlformats.org/officeDocument/2006/relationships/hyperlink" Target="https://quiosque.pl/spodnice.html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2026-10-30T13:56:45+01:00</dcterms:created>
  <dcterms:modified xsi:type="dcterms:W3CDTF">2026-10-30T13:56:45+01:00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